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53" w:rsidRPr="003B13C6" w:rsidRDefault="00097205" w:rsidP="00A52519">
      <w:pPr>
        <w:spacing w:after="0" w:line="240" w:lineRule="auto"/>
        <w:jc w:val="center"/>
        <w:rPr>
          <w:rFonts w:ascii="Arial Narrow" w:hAnsi="Arial Narrow" w:cs="Times New Roman"/>
        </w:rPr>
      </w:pPr>
      <w:r w:rsidRPr="003B13C6">
        <w:rPr>
          <w:rFonts w:ascii="Arial Narrow" w:hAnsi="Arial Narrow" w:cs="Times New Roman"/>
        </w:rPr>
        <w:t>UNIVERSIDAD NACIONAL DE JULIACA</w:t>
      </w:r>
    </w:p>
    <w:p w:rsidR="00097205" w:rsidRPr="003B13C6" w:rsidRDefault="00097205" w:rsidP="00A52519">
      <w:pPr>
        <w:spacing w:after="0" w:line="240" w:lineRule="auto"/>
        <w:jc w:val="center"/>
        <w:rPr>
          <w:rFonts w:ascii="Arial Narrow" w:hAnsi="Arial Narrow" w:cs="Times New Roman"/>
        </w:rPr>
      </w:pPr>
      <w:r w:rsidRPr="003B13C6">
        <w:rPr>
          <w:rFonts w:ascii="Arial Narrow" w:hAnsi="Arial Narrow" w:cs="Times New Roman"/>
        </w:rPr>
        <w:t>CARRERA PROFESIONAL</w:t>
      </w:r>
      <w:r w:rsidR="00C107BD" w:rsidRPr="003B13C6">
        <w:rPr>
          <w:rFonts w:ascii="Arial Narrow" w:hAnsi="Arial Narrow" w:cs="Times New Roman"/>
        </w:rPr>
        <w:t xml:space="preserve"> DE GESTIÓN </w:t>
      </w:r>
      <w:proofErr w:type="gramStart"/>
      <w:r w:rsidR="00C107BD" w:rsidRPr="003B13C6">
        <w:rPr>
          <w:rFonts w:ascii="Arial Narrow" w:hAnsi="Arial Narrow" w:cs="Times New Roman"/>
        </w:rPr>
        <w:t>PUBLICA</w:t>
      </w:r>
      <w:proofErr w:type="gramEnd"/>
      <w:r w:rsidR="00C107BD" w:rsidRPr="003B13C6">
        <w:rPr>
          <w:rFonts w:ascii="Arial Narrow" w:hAnsi="Arial Narrow" w:cs="Times New Roman"/>
        </w:rPr>
        <w:t xml:space="preserve"> Y DESARROLLO SOCIAL</w:t>
      </w:r>
    </w:p>
    <w:p w:rsidR="00C107BD" w:rsidRPr="003B13C6" w:rsidRDefault="00C107BD" w:rsidP="00A52519">
      <w:pPr>
        <w:spacing w:after="0" w:line="240" w:lineRule="auto"/>
        <w:jc w:val="center"/>
        <w:rPr>
          <w:rFonts w:ascii="Arial Narrow" w:hAnsi="Arial Narrow" w:cs="Times New Roman"/>
        </w:rPr>
      </w:pPr>
    </w:p>
    <w:p w:rsidR="00C107BD" w:rsidRPr="003B13C6" w:rsidRDefault="00C107BD" w:rsidP="00A52519">
      <w:pPr>
        <w:spacing w:after="0" w:line="240" w:lineRule="auto"/>
        <w:jc w:val="center"/>
        <w:rPr>
          <w:rFonts w:ascii="Arial Narrow" w:hAnsi="Arial Narrow" w:cs="Times New Roman"/>
        </w:rPr>
      </w:pPr>
      <w:r w:rsidRPr="003B13C6">
        <w:rPr>
          <w:rFonts w:ascii="Arial Narrow" w:hAnsi="Arial Narrow" w:cs="Times New Roman"/>
        </w:rPr>
        <w:t>1° EVALUACION DEL CURSO DE TEORIAS SOCIALES I</w:t>
      </w:r>
    </w:p>
    <w:p w:rsidR="00097205" w:rsidRPr="003B13C6" w:rsidRDefault="00097205" w:rsidP="00A52519">
      <w:pPr>
        <w:spacing w:line="240" w:lineRule="auto"/>
        <w:rPr>
          <w:rFonts w:ascii="Arial Narrow" w:hAnsi="Arial Narrow" w:cs="Times New Roman"/>
        </w:rPr>
      </w:pPr>
      <w:r w:rsidRPr="003B13C6">
        <w:rPr>
          <w:rFonts w:ascii="Arial Narrow" w:hAnsi="Arial Narrow" w:cs="Times New Roman"/>
        </w:rPr>
        <w:t xml:space="preserve">Docente: </w:t>
      </w:r>
      <w:proofErr w:type="spellStart"/>
      <w:r w:rsidRPr="003B13C6">
        <w:rPr>
          <w:rFonts w:ascii="Arial Narrow" w:hAnsi="Arial Narrow" w:cs="Times New Roman"/>
        </w:rPr>
        <w:t>Jose</w:t>
      </w:r>
      <w:proofErr w:type="spellEnd"/>
      <w:r w:rsidRPr="003B13C6">
        <w:rPr>
          <w:rFonts w:ascii="Arial Narrow" w:hAnsi="Arial Narrow" w:cs="Times New Roman"/>
        </w:rPr>
        <w:t xml:space="preserve"> Luis Velásquez </w:t>
      </w:r>
      <w:proofErr w:type="spellStart"/>
      <w:r w:rsidRPr="003B13C6">
        <w:rPr>
          <w:rFonts w:ascii="Arial Narrow" w:hAnsi="Arial Narrow" w:cs="Times New Roman"/>
        </w:rPr>
        <w:t>Garambel</w:t>
      </w:r>
      <w:proofErr w:type="spellEnd"/>
    </w:p>
    <w:p w:rsidR="00097205" w:rsidRPr="003B13C6" w:rsidRDefault="00097205" w:rsidP="00A52519">
      <w:pPr>
        <w:spacing w:line="240" w:lineRule="auto"/>
        <w:rPr>
          <w:rFonts w:ascii="Arial Narrow" w:hAnsi="Arial Narrow" w:cs="Times New Roman"/>
        </w:rPr>
      </w:pPr>
      <w:r w:rsidRPr="003B13C6">
        <w:rPr>
          <w:rFonts w:ascii="Arial Narrow" w:hAnsi="Arial Narrow" w:cs="Times New Roman"/>
        </w:rPr>
        <w:t>APELLIDOS Y NOMBRES:…………………………………………………………………</w:t>
      </w:r>
      <w:r w:rsidR="003B13C6" w:rsidRPr="003B13C6">
        <w:rPr>
          <w:rFonts w:ascii="Arial Narrow" w:hAnsi="Arial Narrow" w:cs="Times New Roman"/>
        </w:rPr>
        <w:t>......</w:t>
      </w:r>
    </w:p>
    <w:p w:rsidR="00097205" w:rsidRPr="003B13C6" w:rsidRDefault="00097205" w:rsidP="00A52519">
      <w:pPr>
        <w:spacing w:line="240" w:lineRule="auto"/>
        <w:rPr>
          <w:rFonts w:ascii="Arial Narrow" w:hAnsi="Arial Narrow" w:cs="Times New Roman"/>
          <w:b/>
        </w:rPr>
      </w:pPr>
      <w:r w:rsidRPr="003B13C6">
        <w:rPr>
          <w:rFonts w:ascii="Arial Narrow" w:hAnsi="Arial Narrow" w:cs="Times New Roman"/>
          <w:b/>
        </w:rPr>
        <w:t>CADA UNO DE LOS 08 PUNTOSDEBEN SER DESARROLLADOS EN FORMA DE ENSAYO EN TRES PÁGINAS CADA UNA, RESPETANDO Y EMPLEANDO ADECUADAMENTE NORMAS DE ARGUMENTACION LÓGICA Y ELEMENTSO RETÓRICOS ADECUADOS, UNO DE LOS CRITERIOS DE EVA</w:t>
      </w:r>
      <w:r w:rsidR="003B13C6" w:rsidRPr="003B13C6">
        <w:rPr>
          <w:rFonts w:ascii="Arial Narrow" w:hAnsi="Arial Narrow" w:cs="Times New Roman"/>
          <w:b/>
        </w:rPr>
        <w:t>LUACI</w:t>
      </w:r>
      <w:r w:rsidRPr="003B13C6">
        <w:rPr>
          <w:rFonts w:ascii="Arial Narrow" w:hAnsi="Arial Narrow" w:cs="Times New Roman"/>
          <w:b/>
        </w:rPr>
        <w:t xml:space="preserve">ON CORRESPONDE AL EMPLEO ADECUADO DE LA TERMINOLOGIA ESPECIFICA DE CADA </w:t>
      </w:r>
      <w:proofErr w:type="gramStart"/>
      <w:r w:rsidRPr="003B13C6">
        <w:rPr>
          <w:rFonts w:ascii="Arial Narrow" w:hAnsi="Arial Narrow" w:cs="Times New Roman"/>
          <w:b/>
        </w:rPr>
        <w:t>TEOR{</w:t>
      </w:r>
      <w:proofErr w:type="gramEnd"/>
      <w:r w:rsidRPr="003B13C6">
        <w:rPr>
          <w:rFonts w:ascii="Arial Narrow" w:hAnsi="Arial Narrow" w:cs="Times New Roman"/>
          <w:b/>
        </w:rPr>
        <w:t>IA ESTUDIADA.</w:t>
      </w:r>
    </w:p>
    <w:p w:rsidR="00097205" w:rsidRPr="003B13C6" w:rsidRDefault="00097205" w:rsidP="003B13C6">
      <w:pPr>
        <w:tabs>
          <w:tab w:val="left" w:pos="0"/>
        </w:tabs>
        <w:spacing w:line="240" w:lineRule="auto"/>
        <w:rPr>
          <w:rFonts w:ascii="Arial Narrow" w:hAnsi="Arial Narrow" w:cs="Times New Roman"/>
          <w:i/>
        </w:rPr>
      </w:pPr>
      <w:r w:rsidRPr="003B13C6">
        <w:rPr>
          <w:rFonts w:ascii="Arial Narrow" w:hAnsi="Arial Narrow" w:cs="Times New Roman"/>
        </w:rPr>
        <w:t xml:space="preserve">1.- </w:t>
      </w:r>
      <w:r w:rsidRPr="003B13C6">
        <w:rPr>
          <w:rFonts w:ascii="Arial Narrow" w:hAnsi="Arial Narrow" w:cs="Times New Roman"/>
          <w:i/>
        </w:rPr>
        <w:t xml:space="preserve">Lo más importante de la mercancía en su carácter dual o doble, su naturaleza </w:t>
      </w:r>
      <w:proofErr w:type="spellStart"/>
      <w:r w:rsidRPr="003B13C6">
        <w:rPr>
          <w:rFonts w:ascii="Arial Narrow" w:hAnsi="Arial Narrow" w:cs="Times New Roman"/>
          <w:i/>
        </w:rPr>
        <w:t>bifacética</w:t>
      </w:r>
      <w:proofErr w:type="spellEnd"/>
      <w:r w:rsidRPr="003B13C6">
        <w:rPr>
          <w:rFonts w:ascii="Arial Narrow" w:hAnsi="Arial Narrow" w:cs="Times New Roman"/>
          <w:i/>
        </w:rPr>
        <w:t>, que llega a desarrollar una antítesis interna que más tarde se expresará, en la circulación mercantil, como una antítesis externa. La mercancía es una cosa que tiene precio.</w:t>
      </w:r>
      <w:r w:rsidR="003B13C6" w:rsidRPr="003B13C6">
        <w:rPr>
          <w:rFonts w:ascii="Arial Narrow" w:hAnsi="Arial Narrow" w:cs="Times New Roman"/>
          <w:i/>
        </w:rPr>
        <w:br/>
      </w:r>
      <w:r w:rsidRPr="003B13C6">
        <w:rPr>
          <w:rFonts w:ascii="Arial Narrow" w:hAnsi="Arial Narrow" w:cs="Times New Roman"/>
          <w:i/>
        </w:rPr>
        <w:t>Ser cosa-o bien, u objeto exterior- es lo mismo que tener “valor de uso”, es decir, consiste en su cualidad o conjunto de propiedades naturales que se manifiestan en su utilidad, aunque dichas propiedades “naturales” no dejen de estar determinados históricamente. Por otra parte, su precio no es sino una forma de tener “valor de cambio”, algo que presenta una dimensión cuantitativa inmediata, que se puede y debe medir.</w:t>
      </w:r>
    </w:p>
    <w:p w:rsidR="00B562BA" w:rsidRPr="003B13C6" w:rsidRDefault="00B562BA" w:rsidP="00A52519">
      <w:pPr>
        <w:spacing w:line="240" w:lineRule="auto"/>
        <w:rPr>
          <w:rFonts w:ascii="Arial Narrow" w:hAnsi="Arial Narrow" w:cs="Times New Roman"/>
        </w:rPr>
      </w:pPr>
      <w:r w:rsidRPr="003B13C6">
        <w:rPr>
          <w:rFonts w:ascii="Arial Narrow" w:hAnsi="Arial Narrow" w:cs="Times New Roman"/>
        </w:rPr>
        <w:t>Respecto a esta propuesta señale la opción correcta:</w:t>
      </w:r>
    </w:p>
    <w:p w:rsidR="00B562BA" w:rsidRPr="003B13C6" w:rsidRDefault="00B562BA" w:rsidP="00A52519">
      <w:pPr>
        <w:pStyle w:val="Prrafodelista"/>
        <w:numPr>
          <w:ilvl w:val="0"/>
          <w:numId w:val="3"/>
        </w:numPr>
        <w:spacing w:line="240" w:lineRule="auto"/>
        <w:ind w:left="426" w:hanging="426"/>
        <w:rPr>
          <w:rFonts w:ascii="Arial Narrow" w:hAnsi="Arial Narrow" w:cs="Times New Roman"/>
        </w:rPr>
      </w:pPr>
      <w:r w:rsidRPr="003B13C6">
        <w:rPr>
          <w:rFonts w:ascii="Arial Narrow" w:hAnsi="Arial Narrow" w:cs="Times New Roman"/>
        </w:rPr>
        <w:t>El valor de uso de la mercancía es la “corteza natural” de la mercancía.</w:t>
      </w:r>
    </w:p>
    <w:p w:rsidR="00B562BA" w:rsidRPr="003B13C6" w:rsidRDefault="00B562BA" w:rsidP="00A52519">
      <w:pPr>
        <w:pStyle w:val="Prrafodelista"/>
        <w:numPr>
          <w:ilvl w:val="0"/>
          <w:numId w:val="3"/>
        </w:numPr>
        <w:spacing w:line="240" w:lineRule="auto"/>
        <w:ind w:left="426" w:hanging="426"/>
        <w:rPr>
          <w:rFonts w:ascii="Arial Narrow" w:hAnsi="Arial Narrow" w:cs="Times New Roman"/>
        </w:rPr>
      </w:pPr>
      <w:r w:rsidRPr="003B13C6">
        <w:rPr>
          <w:rFonts w:ascii="Arial Narrow" w:hAnsi="Arial Narrow" w:cs="Times New Roman"/>
        </w:rPr>
        <w:t xml:space="preserve">Una disciplina especial, la </w:t>
      </w:r>
      <w:proofErr w:type="spellStart"/>
      <w:r w:rsidRPr="003B13C6">
        <w:rPr>
          <w:rFonts w:ascii="Arial Narrow" w:hAnsi="Arial Narrow" w:cs="Times New Roman"/>
        </w:rPr>
        <w:t>merceología</w:t>
      </w:r>
      <w:proofErr w:type="spellEnd"/>
      <w:r w:rsidRPr="003B13C6">
        <w:rPr>
          <w:rFonts w:ascii="Arial Narrow" w:hAnsi="Arial Narrow" w:cs="Times New Roman"/>
        </w:rPr>
        <w:t>, constituye la riqueza natural o el “#contenido material de la riqueza”</w:t>
      </w:r>
    </w:p>
    <w:p w:rsidR="00B562BA" w:rsidRPr="003B13C6" w:rsidRDefault="00B562BA" w:rsidP="00A52519">
      <w:pPr>
        <w:pStyle w:val="Prrafodelista"/>
        <w:numPr>
          <w:ilvl w:val="0"/>
          <w:numId w:val="3"/>
        </w:numPr>
        <w:spacing w:line="240" w:lineRule="auto"/>
        <w:ind w:left="426" w:hanging="426"/>
        <w:rPr>
          <w:rFonts w:ascii="Arial Narrow" w:hAnsi="Arial Narrow" w:cs="Times New Roman"/>
        </w:rPr>
      </w:pPr>
      <w:r w:rsidRPr="003B13C6">
        <w:rPr>
          <w:rFonts w:ascii="Arial Narrow" w:hAnsi="Arial Narrow" w:cs="Times New Roman"/>
        </w:rPr>
        <w:t>El valor de la mercancía parece una construcción (</w:t>
      </w:r>
      <w:proofErr w:type="spellStart"/>
      <w:r w:rsidRPr="003B13C6">
        <w:rPr>
          <w:rFonts w:ascii="Arial Narrow" w:hAnsi="Arial Narrow" w:cs="Times New Roman"/>
        </w:rPr>
        <w:t>contradictio</w:t>
      </w:r>
      <w:proofErr w:type="spellEnd"/>
      <w:r w:rsidRPr="003B13C6">
        <w:rPr>
          <w:rFonts w:ascii="Arial Narrow" w:hAnsi="Arial Narrow" w:cs="Times New Roman"/>
        </w:rPr>
        <w:t xml:space="preserve"> in </w:t>
      </w:r>
      <w:proofErr w:type="spellStart"/>
      <w:r w:rsidRPr="003B13C6">
        <w:rPr>
          <w:rFonts w:ascii="Arial Narrow" w:hAnsi="Arial Narrow" w:cs="Times New Roman"/>
        </w:rPr>
        <w:t>adiecto</w:t>
      </w:r>
      <w:proofErr w:type="spellEnd"/>
      <w:r w:rsidRPr="003B13C6">
        <w:rPr>
          <w:rFonts w:ascii="Arial Narrow" w:hAnsi="Arial Narrow" w:cs="Times New Roman"/>
        </w:rPr>
        <w:t>, dice Marx) porque en realidad lo que se ve es que una unidad no tiene uno sino múltiples calores de cambio.</w:t>
      </w:r>
    </w:p>
    <w:p w:rsidR="00B562BA" w:rsidRPr="003B13C6" w:rsidRDefault="00B562BA" w:rsidP="00A52519">
      <w:pPr>
        <w:pStyle w:val="Prrafodelista"/>
        <w:numPr>
          <w:ilvl w:val="0"/>
          <w:numId w:val="3"/>
        </w:numPr>
        <w:spacing w:line="240" w:lineRule="auto"/>
        <w:ind w:left="426" w:hanging="426"/>
        <w:rPr>
          <w:rFonts w:ascii="Arial Narrow" w:hAnsi="Arial Narrow" w:cs="Times New Roman"/>
        </w:rPr>
      </w:pPr>
      <w:r w:rsidRPr="003B13C6">
        <w:rPr>
          <w:rFonts w:ascii="Arial Narrow" w:hAnsi="Arial Narrow" w:cs="Times New Roman"/>
        </w:rPr>
        <w:t>Cuando se dice que unidad de la mercancía X equivale a una cantidad</w:t>
      </w:r>
      <w:r w:rsidRPr="003B13C6">
        <w:rPr>
          <w:rFonts w:ascii="Arial Narrow" w:hAnsi="Arial Narrow" w:cs="Times New Roman"/>
          <w:i/>
        </w:rPr>
        <w:t xml:space="preserve"> a</w:t>
      </w:r>
      <w:r w:rsidRPr="003B13C6">
        <w:rPr>
          <w:rFonts w:ascii="Arial Narrow" w:hAnsi="Arial Narrow" w:cs="Times New Roman"/>
        </w:rPr>
        <w:t xml:space="preserve"> de la mercancía Y, o a una cantidad </w:t>
      </w:r>
      <w:r w:rsidRPr="003B13C6">
        <w:rPr>
          <w:rFonts w:ascii="Arial Narrow" w:hAnsi="Arial Narrow" w:cs="Times New Roman"/>
          <w:i/>
        </w:rPr>
        <w:t xml:space="preserve">b </w:t>
      </w:r>
      <w:r w:rsidRPr="003B13C6">
        <w:rPr>
          <w:rFonts w:ascii="Arial Narrow" w:hAnsi="Arial Narrow" w:cs="Times New Roman"/>
        </w:rPr>
        <w:t>de la mercancía Z, etc., salta a la vista que todos estos valores de cambio no son sino “formas” de un contenido diferenciable, expresiones de un algo que es común.</w:t>
      </w:r>
    </w:p>
    <w:p w:rsidR="00B562BA" w:rsidRPr="003B13C6" w:rsidRDefault="00B562BA" w:rsidP="00A52519">
      <w:pPr>
        <w:pStyle w:val="Prrafodelista"/>
        <w:numPr>
          <w:ilvl w:val="0"/>
          <w:numId w:val="3"/>
        </w:numPr>
        <w:spacing w:line="240" w:lineRule="auto"/>
        <w:ind w:left="426" w:hanging="426"/>
        <w:rPr>
          <w:rFonts w:ascii="Arial Narrow" w:hAnsi="Arial Narrow" w:cs="Times New Roman"/>
        </w:rPr>
      </w:pPr>
      <w:r w:rsidRPr="003B13C6">
        <w:rPr>
          <w:rFonts w:ascii="Arial Narrow" w:hAnsi="Arial Narrow" w:cs="Times New Roman"/>
        </w:rPr>
        <w:t>El valor de cada mercancía este valor mercantil que subyace a los valores de cambio, es una sustancia social. La cristalización de esa sustancia social común.</w:t>
      </w:r>
    </w:p>
    <w:p w:rsidR="00B562BA" w:rsidRPr="003B13C6" w:rsidRDefault="00B562BA" w:rsidP="00A52519">
      <w:pPr>
        <w:spacing w:line="240" w:lineRule="auto"/>
        <w:rPr>
          <w:rFonts w:ascii="Arial Narrow" w:hAnsi="Arial Narrow" w:cs="Times New Roman"/>
        </w:rPr>
      </w:pPr>
      <w:r w:rsidRPr="003B13C6">
        <w:rPr>
          <w:rFonts w:ascii="Arial Narrow" w:hAnsi="Arial Narrow" w:cs="Times New Roman"/>
        </w:rPr>
        <w:t>Explique por qué:</w:t>
      </w:r>
    </w:p>
    <w:p w:rsidR="00B562BA" w:rsidRPr="003B13C6" w:rsidRDefault="00B562BA" w:rsidP="00A52519">
      <w:pPr>
        <w:spacing w:line="240" w:lineRule="auto"/>
        <w:rPr>
          <w:rFonts w:ascii="Arial Narrow" w:hAnsi="Arial Narrow" w:cs="Times New Roman"/>
        </w:rPr>
      </w:pPr>
    </w:p>
    <w:p w:rsidR="00B562BA" w:rsidRPr="003B13C6" w:rsidRDefault="00B562BA" w:rsidP="00A52519">
      <w:pPr>
        <w:spacing w:line="240" w:lineRule="auto"/>
        <w:rPr>
          <w:rFonts w:ascii="Arial Narrow" w:hAnsi="Arial Narrow" w:cs="Times New Roman"/>
        </w:rPr>
      </w:pPr>
      <w:r w:rsidRPr="003B13C6">
        <w:rPr>
          <w:rFonts w:ascii="Arial Narrow" w:hAnsi="Arial Narrow" w:cs="Times New Roman"/>
        </w:rPr>
        <w:t xml:space="preserve">2.- En la construcción social hay dos “sectores”: el que produce “medios de producción” (I: destinados al consumo productivo) y el que produce </w:t>
      </w:r>
      <w:r w:rsidR="00C107BD" w:rsidRPr="003B13C6">
        <w:rPr>
          <w:rFonts w:ascii="Arial Narrow" w:hAnsi="Arial Narrow" w:cs="Times New Roman"/>
        </w:rPr>
        <w:t xml:space="preserve">“medios de consumo” (II: destinados al consumo individual). En ambos, el capital es </w:t>
      </w:r>
      <w:proofErr w:type="spellStart"/>
      <w:r w:rsidR="00C107BD" w:rsidRPr="003B13C6">
        <w:rPr>
          <w:rFonts w:ascii="Arial Narrow" w:hAnsi="Arial Narrow" w:cs="Times New Roman"/>
        </w:rPr>
        <w:t>c+v</w:t>
      </w:r>
      <w:proofErr w:type="spellEnd"/>
      <w:r w:rsidR="00C107BD" w:rsidRPr="003B13C6">
        <w:rPr>
          <w:rFonts w:ascii="Arial Narrow" w:hAnsi="Arial Narrow" w:cs="Times New Roman"/>
        </w:rPr>
        <w:t xml:space="preserve">, y el valor del producto </w:t>
      </w:r>
      <w:proofErr w:type="spellStart"/>
      <w:r w:rsidR="00C107BD" w:rsidRPr="003B13C6">
        <w:rPr>
          <w:rFonts w:ascii="Arial Narrow" w:hAnsi="Arial Narrow" w:cs="Times New Roman"/>
        </w:rPr>
        <w:t>c+v+pv</w:t>
      </w:r>
      <w:proofErr w:type="spellEnd"/>
      <w:r w:rsidR="00C107BD" w:rsidRPr="003B13C6">
        <w:rPr>
          <w:rFonts w:ascii="Arial Narrow" w:hAnsi="Arial Narrow" w:cs="Times New Roman"/>
        </w:rPr>
        <w:t xml:space="preserve"> (se supone provisionalmente que no existe la parte de desgaste de capital fijo en cuanto éste no se repone en el año). A partir de aquí se usará el siguiente ejemplo numérico (para un valor global de 9,000)</w:t>
      </w:r>
    </w:p>
    <w:p w:rsidR="00C107BD" w:rsidRPr="003B13C6" w:rsidRDefault="00C107BD" w:rsidP="00A52519">
      <w:pPr>
        <w:spacing w:line="240" w:lineRule="auto"/>
        <w:rPr>
          <w:rFonts w:ascii="Arial Narrow" w:hAnsi="Arial Narrow" w:cs="Times New Roman"/>
        </w:rPr>
      </w:pPr>
      <w:r w:rsidRPr="003B13C6">
        <w:rPr>
          <w:rFonts w:ascii="Arial Narrow" w:hAnsi="Arial Narrow" w:cs="Times New Roman"/>
        </w:rPr>
        <w:t>I) 4.000c + 1.000v + 1.000pv = 6.000 en medios de producción</w:t>
      </w:r>
    </w:p>
    <w:p w:rsidR="00C107BD" w:rsidRPr="003B13C6" w:rsidRDefault="00C107BD" w:rsidP="00A52519">
      <w:pPr>
        <w:spacing w:line="240" w:lineRule="auto"/>
        <w:rPr>
          <w:rFonts w:ascii="Arial Narrow" w:hAnsi="Arial Narrow" w:cs="Times New Roman"/>
        </w:rPr>
      </w:pPr>
      <w:r w:rsidRPr="003B13C6">
        <w:rPr>
          <w:rFonts w:ascii="Arial Narrow" w:hAnsi="Arial Narrow" w:cs="Times New Roman"/>
        </w:rPr>
        <w:t>II) 2.000c + 500v + 5000pv = 3.000 en medios de consumo</w:t>
      </w:r>
    </w:p>
    <w:p w:rsidR="00C107BD" w:rsidRPr="003B13C6" w:rsidRDefault="00C107BD" w:rsidP="00A52519">
      <w:pPr>
        <w:spacing w:line="240" w:lineRule="auto"/>
        <w:rPr>
          <w:rFonts w:ascii="Arial Narrow" w:hAnsi="Arial Narrow" w:cs="Times New Roman"/>
        </w:rPr>
      </w:pPr>
      <w:r w:rsidRPr="003B13C6">
        <w:rPr>
          <w:rFonts w:ascii="Arial Narrow" w:hAnsi="Arial Narrow" w:cs="Times New Roman"/>
        </w:rPr>
        <w:t>Analice y explique la dinámica:</w:t>
      </w:r>
    </w:p>
    <w:p w:rsidR="00C107BD" w:rsidRPr="003B13C6" w:rsidRDefault="00C107BD" w:rsidP="00A52519">
      <w:pPr>
        <w:spacing w:line="240" w:lineRule="auto"/>
        <w:rPr>
          <w:rFonts w:ascii="Arial Narrow" w:hAnsi="Arial Narrow" w:cs="Times New Roman"/>
        </w:rPr>
      </w:pPr>
      <w:r w:rsidRPr="003B13C6">
        <w:rPr>
          <w:rFonts w:ascii="Arial Narrow" w:hAnsi="Arial Narrow" w:cs="Times New Roman"/>
        </w:rPr>
        <w:t xml:space="preserve">3.- En “Totemismo Hoy” </w:t>
      </w:r>
      <w:proofErr w:type="spellStart"/>
      <w:r w:rsidRPr="003B13C6">
        <w:rPr>
          <w:rFonts w:ascii="Arial Narrow" w:hAnsi="Arial Narrow" w:cs="Times New Roman"/>
        </w:rPr>
        <w:t>Levi</w:t>
      </w:r>
      <w:proofErr w:type="spellEnd"/>
      <w:r w:rsidRPr="003B13C6">
        <w:rPr>
          <w:rFonts w:ascii="Arial Narrow" w:hAnsi="Arial Narrow" w:cs="Times New Roman"/>
        </w:rPr>
        <w:t xml:space="preserve">-Strauss ejecuta un ataque devastador a aquello que, pareciendo una idea básica de la antropología, no era sino un malentendido la idea de totemismo. El totemismo, bajo la antigua concepción, era la relación entre un clan y un animal o un vegetal. En base a esto, los individuos reconocían una esencia común entre ellos </w:t>
      </w:r>
      <w:r w:rsidR="004F6482" w:rsidRPr="003B13C6">
        <w:rPr>
          <w:rFonts w:ascii="Arial Narrow" w:hAnsi="Arial Narrow" w:cs="Times New Roman"/>
        </w:rPr>
        <w:t>y la especie en cuestión. Una especie de sentimiento religioso, lo cual es “desmitificado”.</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Analice y explique:</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4.- El arte se inserta a mitad del camino, entre el conocimiento científico y el pensamiento mítico o mágico. Pues todo el mundo sabe que el artista, a la vez, tiene algo del sabio “</w:t>
      </w:r>
      <w:proofErr w:type="spellStart"/>
      <w:r w:rsidRPr="003B13C6">
        <w:rPr>
          <w:rFonts w:ascii="Arial Narrow" w:hAnsi="Arial Narrow" w:cs="Times New Roman"/>
        </w:rPr>
        <w:t>bricoleur</w:t>
      </w:r>
      <w:proofErr w:type="spellEnd"/>
      <w:r w:rsidRPr="003B13C6">
        <w:rPr>
          <w:rFonts w:ascii="Arial Narrow" w:hAnsi="Arial Narrow" w:cs="Times New Roman"/>
        </w:rPr>
        <w:t>”: con medios artesanales confecciona un objeto material que es al mismo tiempo objeto de conocimiento.</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Hemos distinguido al sabio del “</w:t>
      </w:r>
      <w:proofErr w:type="spellStart"/>
      <w:r w:rsidRPr="003B13C6">
        <w:rPr>
          <w:rFonts w:ascii="Arial Narrow" w:hAnsi="Arial Narrow" w:cs="Times New Roman"/>
        </w:rPr>
        <w:t>bricoleur</w:t>
      </w:r>
      <w:proofErr w:type="spellEnd"/>
      <w:r w:rsidRPr="003B13C6">
        <w:rPr>
          <w:rFonts w:ascii="Arial Narrow" w:hAnsi="Arial Narrow" w:cs="Times New Roman"/>
        </w:rPr>
        <w:t xml:space="preserve">” por las funciones inversas que, en el orden instrumental y final, asignan al acontecimiento y a la estructura, uno de ellos haciendo acontecimientos (cambiar el mundo) por medio de estructuras y </w:t>
      </w:r>
      <w:r w:rsidRPr="003B13C6">
        <w:rPr>
          <w:rFonts w:ascii="Arial Narrow" w:hAnsi="Arial Narrow" w:cs="Times New Roman"/>
        </w:rPr>
        <w:lastRenderedPageBreak/>
        <w:t>el otro estructuras por medio de acontecimientos (fórmulas inexacta en esta forma tajante, pero que nuestro análisis debe permitir matizar).</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 xml:space="preserve">¿Qué concibe Claude </w:t>
      </w:r>
      <w:proofErr w:type="spellStart"/>
      <w:r w:rsidRPr="003B13C6">
        <w:rPr>
          <w:rFonts w:ascii="Arial Narrow" w:hAnsi="Arial Narrow" w:cs="Times New Roman"/>
        </w:rPr>
        <w:t>Lévi</w:t>
      </w:r>
      <w:proofErr w:type="spellEnd"/>
      <w:r w:rsidRPr="003B13C6">
        <w:rPr>
          <w:rFonts w:ascii="Arial Narrow" w:hAnsi="Arial Narrow" w:cs="Times New Roman"/>
        </w:rPr>
        <w:t>-Strauss por estructura y por el sistema de relaciones abstractas y su diferencia con los objetos de contemplación estética?</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 xml:space="preserve">5.- La crisis del capitalismo no es necesariamente la crisis del sistema mundo y de todo el aparato cultura, científico y tecnológico construido por la humanidad. La crisis es sobre todo de los dispositivos de regulación basados en la </w:t>
      </w:r>
      <w:proofErr w:type="spellStart"/>
      <w:r w:rsidRPr="003B13C6">
        <w:rPr>
          <w:rFonts w:ascii="Arial Narrow" w:hAnsi="Arial Narrow" w:cs="Times New Roman"/>
        </w:rPr>
        <w:t>colonialidad</w:t>
      </w:r>
      <w:proofErr w:type="spellEnd"/>
      <w:r w:rsidRPr="003B13C6">
        <w:rPr>
          <w:rFonts w:ascii="Arial Narrow" w:hAnsi="Arial Narrow" w:cs="Times New Roman"/>
        </w:rPr>
        <w:t xml:space="preserve"> del saber y del poder, a partir de la cual se </w:t>
      </w:r>
      <w:proofErr w:type="spellStart"/>
      <w:r w:rsidRPr="003B13C6">
        <w:rPr>
          <w:rFonts w:ascii="Arial Narrow" w:hAnsi="Arial Narrow" w:cs="Times New Roman"/>
        </w:rPr>
        <w:t>ammplían</w:t>
      </w:r>
      <w:proofErr w:type="spellEnd"/>
      <w:r w:rsidRPr="003B13C6">
        <w:rPr>
          <w:rFonts w:ascii="Arial Narrow" w:hAnsi="Arial Narrow" w:cs="Times New Roman"/>
        </w:rPr>
        <w:t xml:space="preserve"> en alto grado de las desigualdades y las injusticias en diversos niveles, mundial, nacional, regional y local. La superación de la crisis del capitalismo está siendo hecha en este momento por una crítica teórica amplia y apoyada en importantes movilizaciones sociales y culturales que se realizan simultáneamente. A esta tendencia teórica se la denomina:</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 xml:space="preserve">a) </w:t>
      </w:r>
      <w:proofErr w:type="spellStart"/>
      <w:r w:rsidRPr="003B13C6">
        <w:rPr>
          <w:rFonts w:ascii="Arial Narrow" w:hAnsi="Arial Narrow" w:cs="Times New Roman"/>
        </w:rPr>
        <w:t>Colonialidad</w:t>
      </w:r>
      <w:proofErr w:type="spellEnd"/>
      <w:r w:rsidRPr="003B13C6">
        <w:rPr>
          <w:rFonts w:ascii="Arial Narrow" w:hAnsi="Arial Narrow" w:cs="Times New Roman"/>
        </w:rPr>
        <w:t>.</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 xml:space="preserve">b) </w:t>
      </w:r>
      <w:proofErr w:type="spellStart"/>
      <w:r w:rsidRPr="003B13C6">
        <w:rPr>
          <w:rFonts w:ascii="Arial Narrow" w:hAnsi="Arial Narrow" w:cs="Times New Roman"/>
        </w:rPr>
        <w:t>Decolonialidad</w:t>
      </w:r>
      <w:proofErr w:type="spellEnd"/>
      <w:r w:rsidRPr="003B13C6">
        <w:rPr>
          <w:rFonts w:ascii="Arial Narrow" w:hAnsi="Arial Narrow" w:cs="Times New Roman"/>
        </w:rPr>
        <w:t>.</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c) Desobediencia epistémica.</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 xml:space="preserve">d) Saberes del sur </w:t>
      </w:r>
      <w:proofErr w:type="spellStart"/>
      <w:r w:rsidRPr="003B13C6">
        <w:rPr>
          <w:rFonts w:ascii="Arial Narrow" w:hAnsi="Arial Narrow" w:cs="Times New Roman"/>
        </w:rPr>
        <w:t>versis</w:t>
      </w:r>
      <w:proofErr w:type="spellEnd"/>
      <w:r w:rsidRPr="003B13C6">
        <w:rPr>
          <w:rFonts w:ascii="Arial Narrow" w:hAnsi="Arial Narrow" w:cs="Times New Roman"/>
        </w:rPr>
        <w:t xml:space="preserve"> conocimientos globales.</w:t>
      </w:r>
    </w:p>
    <w:p w:rsidR="004F6482" w:rsidRPr="003B13C6" w:rsidRDefault="004F6482" w:rsidP="00A52519">
      <w:pPr>
        <w:spacing w:line="240" w:lineRule="auto"/>
        <w:rPr>
          <w:rFonts w:ascii="Arial Narrow" w:hAnsi="Arial Narrow" w:cs="Times New Roman"/>
        </w:rPr>
      </w:pPr>
      <w:r w:rsidRPr="003B13C6">
        <w:rPr>
          <w:rFonts w:ascii="Arial Narrow" w:hAnsi="Arial Narrow" w:cs="Times New Roman"/>
        </w:rPr>
        <w:t xml:space="preserve">e) Movimientos </w:t>
      </w:r>
      <w:proofErr w:type="spellStart"/>
      <w:r w:rsidRPr="003B13C6">
        <w:rPr>
          <w:rFonts w:ascii="Arial Narrow" w:hAnsi="Arial Narrow" w:cs="Times New Roman"/>
        </w:rPr>
        <w:t>contraepiste</w:t>
      </w:r>
      <w:r w:rsidR="00A52519" w:rsidRPr="003B13C6">
        <w:rPr>
          <w:rFonts w:ascii="Arial Narrow" w:hAnsi="Arial Narrow" w:cs="Times New Roman"/>
        </w:rPr>
        <w:t>méicos</w:t>
      </w:r>
      <w:proofErr w:type="spellEnd"/>
      <w:r w:rsidR="00A52519" w:rsidRPr="003B13C6">
        <w:rPr>
          <w:rFonts w:ascii="Arial Narrow" w:hAnsi="Arial Narrow" w:cs="Times New Roman"/>
        </w:rPr>
        <w:t>.</w:t>
      </w:r>
    </w:p>
    <w:p w:rsidR="00A52519" w:rsidRPr="003B13C6" w:rsidRDefault="00A52519" w:rsidP="00A52519">
      <w:pPr>
        <w:spacing w:line="240" w:lineRule="auto"/>
        <w:rPr>
          <w:rFonts w:ascii="Arial Narrow" w:hAnsi="Arial Narrow" w:cs="Times New Roman"/>
        </w:rPr>
      </w:pPr>
      <w:r w:rsidRPr="003B13C6">
        <w:rPr>
          <w:rFonts w:ascii="Arial Narrow" w:hAnsi="Arial Narrow" w:cs="Times New Roman"/>
        </w:rPr>
        <w:t>Expliqué por qué:</w:t>
      </w:r>
    </w:p>
    <w:p w:rsidR="00A52519" w:rsidRPr="003B13C6" w:rsidRDefault="00A52519" w:rsidP="00A52519">
      <w:pPr>
        <w:spacing w:line="240" w:lineRule="auto"/>
        <w:rPr>
          <w:rFonts w:ascii="Arial Narrow" w:hAnsi="Arial Narrow" w:cs="Times New Roman"/>
        </w:rPr>
      </w:pPr>
      <w:r w:rsidRPr="003B13C6">
        <w:rPr>
          <w:rFonts w:ascii="Arial Narrow" w:hAnsi="Arial Narrow" w:cs="Times New Roman"/>
        </w:rPr>
        <w:t xml:space="preserve">6.- Existe una sospecha con respecto a la ciencia moderna, una especie de ”mancha de nacimiento”, por decirlo de alguna manera, que provoca suspicacias con respecto al orden del saber que ella estructura, consolida y reproduce. Esa sospecha radica en la simbiosis, muchas veces explicita y connivente, del saber con el poder. De acuerdo a esta suspicacia con el saber moderno, no se conoce para cambiar ni trasformar al mundo, menos aún para descubrir qué es la realidad ni porqué está conformada tal como es; se conoce para dominar, para someter, para subordinar, para controlar. Esa sospecha con respecto al conocimiento moderno consta en el movimiento </w:t>
      </w:r>
      <w:proofErr w:type="spellStart"/>
      <w:r w:rsidRPr="003B13C6">
        <w:rPr>
          <w:rFonts w:ascii="Arial Narrow" w:hAnsi="Arial Narrow" w:cs="Times New Roman"/>
        </w:rPr>
        <w:t>Surm</w:t>
      </w:r>
      <w:proofErr w:type="spellEnd"/>
      <w:r w:rsidRPr="003B13C6">
        <w:rPr>
          <w:rFonts w:ascii="Arial Narrow" w:hAnsi="Arial Narrow" w:cs="Times New Roman"/>
        </w:rPr>
        <w:t xml:space="preserve"> </w:t>
      </w:r>
      <w:proofErr w:type="spellStart"/>
      <w:r w:rsidRPr="003B13C6">
        <w:rPr>
          <w:rFonts w:ascii="Arial Narrow" w:hAnsi="Arial Narrow" w:cs="Times New Roman"/>
        </w:rPr>
        <w:t>und</w:t>
      </w:r>
      <w:proofErr w:type="spellEnd"/>
      <w:r w:rsidRPr="003B13C6">
        <w:rPr>
          <w:rFonts w:ascii="Arial Narrow" w:hAnsi="Arial Narrow" w:cs="Times New Roman"/>
        </w:rPr>
        <w:t xml:space="preserve"> </w:t>
      </w:r>
      <w:proofErr w:type="spellStart"/>
      <w:r w:rsidRPr="003B13C6">
        <w:rPr>
          <w:rFonts w:ascii="Arial Narrow" w:hAnsi="Arial Narrow" w:cs="Times New Roman"/>
        </w:rPr>
        <w:t>Drang</w:t>
      </w:r>
      <w:proofErr w:type="spellEnd"/>
      <w:r w:rsidRPr="003B13C6">
        <w:rPr>
          <w:rFonts w:ascii="Arial Narrow" w:hAnsi="Arial Narrow" w:cs="Times New Roman"/>
        </w:rPr>
        <w:t xml:space="preserve">, la insurrección romántica, en el irracionalismo de </w:t>
      </w:r>
      <w:proofErr w:type="spellStart"/>
      <w:r w:rsidRPr="003B13C6">
        <w:rPr>
          <w:rFonts w:ascii="Arial Narrow" w:hAnsi="Arial Narrow" w:cs="Times New Roman"/>
        </w:rPr>
        <w:t>Schopenahuer</w:t>
      </w:r>
      <w:proofErr w:type="spellEnd"/>
      <w:r w:rsidRPr="003B13C6">
        <w:rPr>
          <w:rFonts w:ascii="Arial Narrow" w:hAnsi="Arial Narrow" w:cs="Times New Roman"/>
        </w:rPr>
        <w:t xml:space="preserve">, incluso en el pensamiento reaccionario de Bonald </w:t>
      </w:r>
      <w:proofErr w:type="spellStart"/>
      <w:r w:rsidRPr="003B13C6">
        <w:rPr>
          <w:rFonts w:ascii="Arial Narrow" w:hAnsi="Arial Narrow" w:cs="Times New Roman"/>
        </w:rPr>
        <w:t>Bruke</w:t>
      </w:r>
      <w:proofErr w:type="spellEnd"/>
      <w:r w:rsidRPr="003B13C6">
        <w:rPr>
          <w:rFonts w:ascii="Arial Narrow" w:hAnsi="Arial Narrow" w:cs="Times New Roman"/>
        </w:rPr>
        <w:t xml:space="preserve"> y De </w:t>
      </w:r>
      <w:proofErr w:type="spellStart"/>
      <w:r w:rsidRPr="003B13C6">
        <w:rPr>
          <w:rFonts w:ascii="Arial Narrow" w:hAnsi="Arial Narrow" w:cs="Times New Roman"/>
        </w:rPr>
        <w:t>Maistre</w:t>
      </w:r>
      <w:proofErr w:type="spellEnd"/>
      <w:r w:rsidRPr="003B13C6">
        <w:rPr>
          <w:rFonts w:ascii="Arial Narrow" w:hAnsi="Arial Narrow" w:cs="Times New Roman"/>
        </w:rPr>
        <w:t xml:space="preserve">, pero sobre todo está de forma explícita en los escritos del filósofo alemán </w:t>
      </w:r>
      <w:proofErr w:type="spellStart"/>
      <w:r w:rsidRPr="003B13C6">
        <w:rPr>
          <w:rFonts w:ascii="Arial Narrow" w:hAnsi="Arial Narrow" w:cs="Times New Roman"/>
        </w:rPr>
        <w:t>Friedrich</w:t>
      </w:r>
      <w:proofErr w:type="spellEnd"/>
      <w:r w:rsidRPr="003B13C6">
        <w:rPr>
          <w:rFonts w:ascii="Arial Narrow" w:hAnsi="Arial Narrow" w:cs="Times New Roman"/>
        </w:rPr>
        <w:t xml:space="preserve"> Nietzsche. Para él, toda voluntad de conocimiento es, realmente, una voluntad de dominación y de poder. En esa misma línea consta la reflexión de los filósofos marxistas del Círculo de Frankfurt y su debate contra el positivismo y el racionalismo crítico, en especial en contra del Círculo de Viena y el filósofo de la ciencia Karl </w:t>
      </w:r>
      <w:proofErr w:type="spellStart"/>
      <w:r w:rsidRPr="003B13C6">
        <w:rPr>
          <w:rFonts w:ascii="Arial Narrow" w:hAnsi="Arial Narrow" w:cs="Times New Roman"/>
        </w:rPr>
        <w:t>Popper</w:t>
      </w:r>
      <w:proofErr w:type="spellEnd"/>
      <w:r w:rsidRPr="003B13C6">
        <w:rPr>
          <w:rFonts w:ascii="Arial Narrow" w:hAnsi="Arial Narrow" w:cs="Times New Roman"/>
        </w:rPr>
        <w:t>.</w:t>
      </w:r>
    </w:p>
    <w:p w:rsidR="00A52519" w:rsidRPr="003B13C6" w:rsidRDefault="00A52519" w:rsidP="00A52519">
      <w:pPr>
        <w:spacing w:line="240" w:lineRule="auto"/>
        <w:rPr>
          <w:rFonts w:ascii="Arial Narrow" w:hAnsi="Arial Narrow" w:cs="Times New Roman"/>
        </w:rPr>
      </w:pPr>
      <w:r w:rsidRPr="003B13C6">
        <w:rPr>
          <w:rFonts w:ascii="Arial Narrow" w:hAnsi="Arial Narrow" w:cs="Times New Roman"/>
        </w:rPr>
        <w:t xml:space="preserve">Explique eta propuesta del modo más coherente aspecto por aspecto (emplee presupuestos teóricos de Michel Foucault, Pierre </w:t>
      </w:r>
      <w:proofErr w:type="spellStart"/>
      <w:r w:rsidRPr="003B13C6">
        <w:rPr>
          <w:rFonts w:ascii="Arial Narrow" w:hAnsi="Arial Narrow" w:cs="Times New Roman"/>
        </w:rPr>
        <w:t>Bourdieu</w:t>
      </w:r>
      <w:proofErr w:type="spellEnd"/>
      <w:r w:rsidRPr="003B13C6">
        <w:rPr>
          <w:rFonts w:ascii="Arial Narrow" w:hAnsi="Arial Narrow" w:cs="Times New Roman"/>
        </w:rPr>
        <w:t xml:space="preserve">, Jean </w:t>
      </w:r>
      <w:proofErr w:type="spellStart"/>
      <w:r w:rsidRPr="003B13C6">
        <w:rPr>
          <w:rFonts w:ascii="Arial Narrow" w:hAnsi="Arial Narrow" w:cs="Times New Roman"/>
        </w:rPr>
        <w:t>Baudrillard</w:t>
      </w:r>
      <w:proofErr w:type="spellEnd"/>
      <w:r w:rsidRPr="003B13C6">
        <w:rPr>
          <w:rFonts w:ascii="Arial Narrow" w:hAnsi="Arial Narrow" w:cs="Times New Roman"/>
        </w:rPr>
        <w:t xml:space="preserve"> o Lacan):</w:t>
      </w:r>
    </w:p>
    <w:p w:rsidR="00A52519" w:rsidRPr="003B13C6" w:rsidRDefault="00A52519" w:rsidP="00A52519">
      <w:pPr>
        <w:spacing w:line="240" w:lineRule="auto"/>
        <w:rPr>
          <w:rFonts w:ascii="Arial Narrow" w:hAnsi="Arial Narrow" w:cs="Times New Roman"/>
        </w:rPr>
      </w:pPr>
      <w:r w:rsidRPr="003B13C6">
        <w:rPr>
          <w:rFonts w:ascii="Arial Narrow" w:hAnsi="Arial Narrow" w:cs="Times New Roman"/>
        </w:rPr>
        <w:t xml:space="preserve">7.- La elaboración filosófica del concepto de libertad sirvió a </w:t>
      </w:r>
      <w:proofErr w:type="spellStart"/>
      <w:r w:rsidRPr="003B13C6">
        <w:rPr>
          <w:rFonts w:ascii="Arial Narrow" w:hAnsi="Arial Narrow" w:cs="Times New Roman"/>
        </w:rPr>
        <w:t>Destua</w:t>
      </w:r>
      <w:proofErr w:type="spellEnd"/>
      <w:r w:rsidRPr="003B13C6">
        <w:rPr>
          <w:rFonts w:ascii="Arial Narrow" w:hAnsi="Arial Narrow" w:cs="Times New Roman"/>
        </w:rPr>
        <w:t xml:space="preserve"> no solo para adoptar una fundamentación muy satisfactoria de la estética y de la ética, sino también como base de una teoría general de la vida espiritual. </w:t>
      </w:r>
      <w:proofErr w:type="spellStart"/>
      <w:r w:rsidRPr="003B13C6">
        <w:rPr>
          <w:rFonts w:ascii="Arial Narrow" w:hAnsi="Arial Narrow" w:cs="Times New Roman"/>
        </w:rPr>
        <w:t>Sostenia</w:t>
      </w:r>
      <w:proofErr w:type="spellEnd"/>
      <w:r w:rsidRPr="003B13C6">
        <w:rPr>
          <w:rFonts w:ascii="Arial Narrow" w:hAnsi="Arial Narrow" w:cs="Times New Roman"/>
        </w:rPr>
        <w:t xml:space="preserve"> que la libertad era:</w:t>
      </w:r>
    </w:p>
    <w:p w:rsidR="00A52519" w:rsidRPr="003B13C6" w:rsidRDefault="00A52519" w:rsidP="00A52519">
      <w:pPr>
        <w:pStyle w:val="Prrafodelista"/>
        <w:numPr>
          <w:ilvl w:val="0"/>
          <w:numId w:val="4"/>
        </w:numPr>
        <w:spacing w:line="240" w:lineRule="auto"/>
        <w:rPr>
          <w:rFonts w:ascii="Arial Narrow" w:hAnsi="Arial Narrow" w:cs="Times New Roman"/>
        </w:rPr>
      </w:pPr>
      <w:r w:rsidRPr="003B13C6">
        <w:rPr>
          <w:rFonts w:ascii="Arial Narrow" w:hAnsi="Arial Narrow" w:cs="Times New Roman"/>
        </w:rPr>
        <w:t>La clave del fenómeno estético y el motor de la conducta moral.</w:t>
      </w:r>
    </w:p>
    <w:p w:rsidR="00A52519" w:rsidRPr="003B13C6" w:rsidRDefault="00A52519" w:rsidP="00A52519">
      <w:pPr>
        <w:pStyle w:val="Prrafodelista"/>
        <w:numPr>
          <w:ilvl w:val="0"/>
          <w:numId w:val="4"/>
        </w:numPr>
        <w:spacing w:line="240" w:lineRule="auto"/>
        <w:rPr>
          <w:rFonts w:ascii="Arial Narrow" w:hAnsi="Arial Narrow" w:cs="Times New Roman"/>
        </w:rPr>
      </w:pPr>
      <w:r w:rsidRPr="003B13C6">
        <w:rPr>
          <w:rFonts w:ascii="Arial Narrow" w:hAnsi="Arial Narrow" w:cs="Times New Roman"/>
        </w:rPr>
        <w:t>Sinónimo de indeterminación.</w:t>
      </w:r>
    </w:p>
    <w:p w:rsidR="00A52519" w:rsidRPr="003B13C6" w:rsidRDefault="00A52519" w:rsidP="00A52519">
      <w:pPr>
        <w:pStyle w:val="Prrafodelista"/>
        <w:numPr>
          <w:ilvl w:val="0"/>
          <w:numId w:val="4"/>
        </w:numPr>
        <w:spacing w:line="240" w:lineRule="auto"/>
        <w:rPr>
          <w:rFonts w:ascii="Arial Narrow" w:hAnsi="Arial Narrow" w:cs="Times New Roman"/>
        </w:rPr>
      </w:pPr>
      <w:r w:rsidRPr="003B13C6">
        <w:rPr>
          <w:rFonts w:ascii="Arial Narrow" w:hAnsi="Arial Narrow" w:cs="Times New Roman"/>
        </w:rPr>
        <w:t>Ausencia de coacción externa o interna.</w:t>
      </w:r>
    </w:p>
    <w:p w:rsidR="00A52519" w:rsidRPr="003B13C6" w:rsidRDefault="00A52519" w:rsidP="00A52519">
      <w:pPr>
        <w:pStyle w:val="Prrafodelista"/>
        <w:numPr>
          <w:ilvl w:val="0"/>
          <w:numId w:val="4"/>
        </w:numPr>
        <w:spacing w:line="240" w:lineRule="auto"/>
        <w:rPr>
          <w:rFonts w:ascii="Arial Narrow" w:hAnsi="Arial Narrow" w:cs="Times New Roman"/>
        </w:rPr>
      </w:pPr>
      <w:r w:rsidRPr="003B13C6">
        <w:rPr>
          <w:rFonts w:ascii="Arial Narrow" w:hAnsi="Arial Narrow" w:cs="Times New Roman"/>
        </w:rPr>
        <w:t>Capacidad psicológica de obrar.</w:t>
      </w:r>
    </w:p>
    <w:p w:rsidR="00A52519" w:rsidRPr="003B13C6" w:rsidRDefault="00A52519" w:rsidP="00A52519">
      <w:pPr>
        <w:pStyle w:val="Prrafodelista"/>
        <w:numPr>
          <w:ilvl w:val="0"/>
          <w:numId w:val="4"/>
        </w:numPr>
        <w:spacing w:line="240" w:lineRule="auto"/>
        <w:rPr>
          <w:rFonts w:ascii="Arial Narrow" w:hAnsi="Arial Narrow" w:cs="Times New Roman"/>
        </w:rPr>
      </w:pPr>
      <w:r w:rsidRPr="003B13C6">
        <w:rPr>
          <w:rFonts w:ascii="Arial Narrow" w:hAnsi="Arial Narrow" w:cs="Times New Roman"/>
        </w:rPr>
        <w:t>Fuente inagotable de acción por la cual a la realidad se acrecienta y el sujeto se autoconstruye.</w:t>
      </w:r>
    </w:p>
    <w:p w:rsidR="00A52519" w:rsidRPr="003B13C6" w:rsidRDefault="00A52519" w:rsidP="00A52519">
      <w:pPr>
        <w:spacing w:line="240" w:lineRule="auto"/>
        <w:rPr>
          <w:rFonts w:ascii="Arial Narrow" w:hAnsi="Arial Narrow" w:cs="Times New Roman"/>
        </w:rPr>
      </w:pPr>
      <w:r w:rsidRPr="003B13C6">
        <w:rPr>
          <w:rFonts w:ascii="Arial Narrow" w:hAnsi="Arial Narrow" w:cs="Times New Roman"/>
        </w:rPr>
        <w:t xml:space="preserve">8.- Si bien, </w:t>
      </w:r>
      <w:proofErr w:type="spellStart"/>
      <w:r w:rsidRPr="003B13C6">
        <w:rPr>
          <w:rFonts w:ascii="Arial Narrow" w:hAnsi="Arial Narrow" w:cs="Times New Roman"/>
        </w:rPr>
        <w:t>Niklas</w:t>
      </w:r>
      <w:proofErr w:type="spellEnd"/>
      <w:r w:rsidRPr="003B13C6">
        <w:rPr>
          <w:rFonts w:ascii="Arial Narrow" w:hAnsi="Arial Narrow" w:cs="Times New Roman"/>
        </w:rPr>
        <w:t xml:space="preserve"> </w:t>
      </w:r>
      <w:proofErr w:type="spellStart"/>
      <w:r w:rsidRPr="003B13C6">
        <w:rPr>
          <w:rFonts w:ascii="Arial Narrow" w:hAnsi="Arial Narrow" w:cs="Times New Roman"/>
        </w:rPr>
        <w:t>Luhmann</w:t>
      </w:r>
      <w:proofErr w:type="spellEnd"/>
      <w:r w:rsidRPr="003B13C6">
        <w:rPr>
          <w:rFonts w:ascii="Arial Narrow" w:hAnsi="Arial Narrow" w:cs="Times New Roman"/>
        </w:rPr>
        <w:t xml:space="preserve"> destaca en su teoría de la sociedad el concepto de comunicación y reconoce en ella como el elemento que le permite a la sociología enfocar adecuadamente su objeto de estudio: la sociedad, debido a determinadas características como el carácter social, de no existir el concepto de comunicación nunca se llegaría a un consenso de carácter social. La teoría de Sistemas propuesta por </w:t>
      </w:r>
      <w:proofErr w:type="spellStart"/>
      <w:r w:rsidRPr="003B13C6">
        <w:rPr>
          <w:rFonts w:ascii="Arial Narrow" w:hAnsi="Arial Narrow" w:cs="Times New Roman"/>
        </w:rPr>
        <w:t>Luhmann</w:t>
      </w:r>
      <w:proofErr w:type="spellEnd"/>
      <w:r w:rsidRPr="003B13C6">
        <w:rPr>
          <w:rFonts w:ascii="Arial Narrow" w:hAnsi="Arial Narrow" w:cs="Times New Roman"/>
        </w:rPr>
        <w:t xml:space="preserve"> ha establecido su propia postura al respecto de una perspectiva que coloca a la comunicación como el elemento constitutivo de “lo social o la sociedad”. Por lo tanto se puede afirmar, según el sociólogo alemán que los sistemas existen, pero no son reproducciones totales de la realidad. En ese sentido ¿</w:t>
      </w:r>
      <w:r w:rsidRPr="003B13C6">
        <w:rPr>
          <w:rFonts w:ascii="Arial Narrow" w:hAnsi="Arial Narrow" w:cs="Times New Roman"/>
          <w:b/>
        </w:rPr>
        <w:t>Cómo concebir la idea de sistema?</w:t>
      </w:r>
      <w:r w:rsidRPr="003B13C6">
        <w:rPr>
          <w:rFonts w:ascii="Arial Narrow" w:hAnsi="Arial Narrow" w:cs="Times New Roman"/>
        </w:rPr>
        <w:t xml:space="preserve"> (emplear el glosario de </w:t>
      </w:r>
      <w:proofErr w:type="spellStart"/>
      <w:r w:rsidRPr="003B13C6">
        <w:rPr>
          <w:rFonts w:ascii="Arial Narrow" w:hAnsi="Arial Narrow" w:cs="Times New Roman"/>
        </w:rPr>
        <w:t>Luhmann</w:t>
      </w:r>
      <w:proofErr w:type="spellEnd"/>
      <w:r w:rsidRPr="003B13C6">
        <w:rPr>
          <w:rFonts w:ascii="Arial Narrow" w:hAnsi="Arial Narrow" w:cs="Times New Roman"/>
        </w:rPr>
        <w:t xml:space="preserve"> para construir el ensayo)</w:t>
      </w:r>
    </w:p>
    <w:sectPr w:rsidR="00A52519" w:rsidRPr="003B13C6" w:rsidSect="003B13C6">
      <w:pgSz w:w="11906" w:h="16838" w:code="9"/>
      <w:pgMar w:top="567"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24A5"/>
    <w:multiLevelType w:val="hybridMultilevel"/>
    <w:tmpl w:val="C13256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3D2599"/>
    <w:multiLevelType w:val="hybridMultilevel"/>
    <w:tmpl w:val="95601C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0473BF"/>
    <w:multiLevelType w:val="hybridMultilevel"/>
    <w:tmpl w:val="7C80D6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9F4A24"/>
    <w:multiLevelType w:val="hybridMultilevel"/>
    <w:tmpl w:val="F8C65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097205"/>
    <w:rsid w:val="00097205"/>
    <w:rsid w:val="003B13C6"/>
    <w:rsid w:val="004F6482"/>
    <w:rsid w:val="00A52519"/>
    <w:rsid w:val="00B562BA"/>
    <w:rsid w:val="00C107BD"/>
    <w:rsid w:val="00D05A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17C9-CB82-49ED-A9CE-972C4C61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cp:revision>
  <dcterms:created xsi:type="dcterms:W3CDTF">2013-09-22T21:55:00Z</dcterms:created>
  <dcterms:modified xsi:type="dcterms:W3CDTF">2013-09-22T22:55:00Z</dcterms:modified>
</cp:coreProperties>
</file>